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09D7" w14:textId="77777777"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14:paraId="4B7E3108" w14:textId="79FCF4EB"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ED78BB" w:rsidRPr="00ED78BB">
        <w:rPr>
          <w:rFonts w:asciiTheme="minorHAnsi" w:hAnsiTheme="minorHAnsi"/>
          <w:bCs/>
          <w:sz w:val="36"/>
          <w:szCs w:val="36"/>
        </w:rPr>
        <w:t>2149</w:t>
      </w:r>
      <w:r w:rsidR="00882E39" w:rsidRPr="00ED78BB">
        <w:rPr>
          <w:rFonts w:asciiTheme="minorHAnsi" w:hAnsiTheme="minorHAnsi"/>
          <w:bCs/>
          <w:sz w:val="36"/>
          <w:szCs w:val="36"/>
        </w:rPr>
        <w:t>/</w:t>
      </w:r>
      <w:r w:rsidR="00ED78BB" w:rsidRPr="00ED78BB">
        <w:rPr>
          <w:rFonts w:asciiTheme="minorHAnsi" w:hAnsiTheme="minorHAnsi"/>
          <w:bCs/>
          <w:sz w:val="36"/>
          <w:szCs w:val="36"/>
        </w:rPr>
        <w:t>1</w:t>
      </w:r>
      <w:r w:rsidR="004005FA" w:rsidRPr="00ED78BB">
        <w:rPr>
          <w:rFonts w:asciiTheme="minorHAnsi" w:hAnsiTheme="minorHAnsi"/>
          <w:bCs/>
          <w:sz w:val="36"/>
          <w:szCs w:val="36"/>
        </w:rPr>
        <w:t>/</w:t>
      </w:r>
      <w:r w:rsidR="00882E39" w:rsidRPr="00ED78BB">
        <w:rPr>
          <w:rFonts w:asciiTheme="minorHAnsi" w:hAnsiTheme="minorHAnsi"/>
          <w:bCs/>
          <w:sz w:val="36"/>
          <w:szCs w:val="36"/>
        </w:rPr>
        <w:t>20</w:t>
      </w:r>
      <w:r w:rsidR="007E3E44" w:rsidRPr="00ED78BB">
        <w:rPr>
          <w:rFonts w:asciiTheme="minorHAnsi" w:hAnsiTheme="minorHAnsi"/>
          <w:bCs/>
          <w:sz w:val="36"/>
          <w:szCs w:val="36"/>
        </w:rPr>
        <w:t>2</w:t>
      </w:r>
      <w:r w:rsidR="00A300CE" w:rsidRPr="00ED78BB">
        <w:rPr>
          <w:rFonts w:asciiTheme="minorHAnsi" w:hAnsiTheme="minorHAnsi"/>
          <w:bCs/>
          <w:sz w:val="36"/>
          <w:szCs w:val="36"/>
        </w:rPr>
        <w:t>1</w:t>
      </w:r>
    </w:p>
    <w:p w14:paraId="432BD506" w14:textId="77777777"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6913190D"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D78BB" w:rsidRPr="00F92946">
        <w:rPr>
          <w:rFonts w:ascii="Calibri" w:hAnsi="Calibri" w:cs="Arial"/>
          <w:color w:val="auto"/>
        </w:rPr>
        <w:t xml:space="preserve">Rekonstrukce ul. </w:t>
      </w:r>
      <w:r w:rsidR="00ED78BB">
        <w:rPr>
          <w:rFonts w:ascii="Calibri" w:hAnsi="Calibri" w:cs="Arial"/>
        </w:rPr>
        <w:t>V</w:t>
      </w:r>
      <w:r w:rsidR="00ED78BB" w:rsidRPr="00F92946">
        <w:rPr>
          <w:rFonts w:ascii="Calibri" w:hAnsi="Calibri" w:cs="Arial"/>
          <w:color w:val="auto"/>
        </w:rPr>
        <w:t>rbenského</w:t>
      </w:r>
      <w:r w:rsidR="00E52341">
        <w:t>“ a přijmutí této nabídky objednatelem.</w:t>
      </w:r>
    </w:p>
    <w:p w14:paraId="2F396502" w14:textId="77777777" w:rsidR="00E52341" w:rsidRDefault="00E52341" w:rsidP="00FF3CFD">
      <w:pPr>
        <w:pStyle w:val="Bod1"/>
      </w:pPr>
    </w:p>
    <w:p w14:paraId="47E4C7D5" w14:textId="77777777" w:rsidR="00882E39" w:rsidRDefault="00ED7C84" w:rsidP="00FF3CFD">
      <w:pPr>
        <w:pStyle w:val="Bod1"/>
      </w:pPr>
      <w:r w:rsidRPr="00FF3CFD">
        <w:t>2.2</w:t>
      </w:r>
      <w:r>
        <w:tab/>
      </w:r>
      <w:r w:rsidR="00590E66">
        <w:t>Výchozí údaje:</w:t>
      </w:r>
    </w:p>
    <w:p w14:paraId="2ED30282" w14:textId="77777777" w:rsidR="00376854" w:rsidRPr="00465AA5" w:rsidRDefault="00376854" w:rsidP="00673C1D">
      <w:pPr>
        <w:widowControl w:val="0"/>
        <w:jc w:val="both"/>
        <w:rPr>
          <w:iCs/>
          <w:sz w:val="6"/>
          <w:szCs w:val="6"/>
        </w:rPr>
      </w:pPr>
    </w:p>
    <w:p w14:paraId="7013FDAE" w14:textId="64A31C4B" w:rsidR="00882E39" w:rsidRPr="0095431C" w:rsidRDefault="00996801" w:rsidP="00E52341">
      <w:pPr>
        <w:pStyle w:val="Bod2"/>
        <w:ind w:left="1560" w:hanging="993"/>
      </w:pPr>
      <w:r w:rsidRPr="0095431C">
        <w:t>Název</w:t>
      </w:r>
      <w:r w:rsidR="00882E39" w:rsidRPr="0095431C">
        <w:t>:</w:t>
      </w:r>
      <w:r w:rsidR="0095431C" w:rsidRPr="0095431C">
        <w:tab/>
      </w:r>
      <w:r w:rsidR="00ED78BB" w:rsidRPr="00F92946">
        <w:rPr>
          <w:rFonts w:ascii="Calibri" w:hAnsi="Calibri" w:cs="Arial"/>
          <w:color w:val="auto"/>
        </w:rPr>
        <w:t xml:space="preserve">Rekonstrukce ul. </w:t>
      </w:r>
      <w:r w:rsidR="00ED78BB">
        <w:rPr>
          <w:rFonts w:ascii="Calibri" w:hAnsi="Calibri" w:cs="Arial"/>
        </w:rPr>
        <w:t>V</w:t>
      </w:r>
      <w:r w:rsidR="00ED78BB" w:rsidRPr="00F92946">
        <w:rPr>
          <w:rFonts w:ascii="Calibri" w:hAnsi="Calibri" w:cs="Arial"/>
          <w:color w:val="auto"/>
        </w:rPr>
        <w:t>rbenského</w:t>
      </w:r>
    </w:p>
    <w:p w14:paraId="49F7EEDA" w14:textId="77777777" w:rsidR="005F6119" w:rsidRPr="0095431C" w:rsidRDefault="00996801" w:rsidP="00E52341">
      <w:pPr>
        <w:pStyle w:val="Bod2"/>
        <w:ind w:left="1560" w:hanging="993"/>
      </w:pPr>
      <w:r w:rsidRPr="0095431C">
        <w:t>Místo</w:t>
      </w:r>
      <w:r w:rsidR="00882E39" w:rsidRPr="0095431C">
        <w:t>:</w:t>
      </w:r>
      <w:r w:rsidR="0095431C" w:rsidRPr="0095431C">
        <w:tab/>
      </w:r>
      <w:r w:rsidR="00056170" w:rsidRPr="00ED78BB">
        <w:rPr>
          <w:color w:val="auto"/>
        </w:rPr>
        <w:t>Ústí nad Orlicí</w:t>
      </w:r>
    </w:p>
    <w:p w14:paraId="4792F7BD" w14:textId="77777777"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57421A" w:rsidRDefault="00C1048B" w:rsidP="00C1048B">
      <w:pPr>
        <w:pStyle w:val="lnek"/>
      </w:pPr>
      <w:r>
        <w:t>předmět smlouvy</w:t>
      </w:r>
    </w:p>
    <w:p w14:paraId="088D2589" w14:textId="1DB8D1FF" w:rsidR="00B34247" w:rsidRDefault="00882E39" w:rsidP="00B34247">
      <w:pPr>
        <w:pStyle w:val="Bod1"/>
      </w:pPr>
      <w:r w:rsidRPr="00C1048B">
        <w:t>3.1</w:t>
      </w:r>
      <w:r w:rsidRPr="00ED78BB">
        <w:rPr>
          <w:color w:val="auto"/>
        </w:rPr>
        <w:tab/>
      </w:r>
      <w:r w:rsidR="00B34247" w:rsidRPr="00ED78BB">
        <w:rPr>
          <w:color w:val="auto"/>
        </w:rPr>
        <w:t>Předmětem této smlouvy je provedení akce „</w:t>
      </w:r>
      <w:r w:rsidR="00ED78BB" w:rsidRPr="00ED78BB">
        <w:rPr>
          <w:rFonts w:ascii="Calibri" w:hAnsi="Calibri" w:cs="Arial"/>
          <w:color w:val="auto"/>
        </w:rPr>
        <w:t>Rekonstrukce ul. Vrbenského</w:t>
      </w:r>
      <w:r w:rsidR="00B34247" w:rsidRPr="00ED78BB">
        <w:rPr>
          <w:color w:val="auto"/>
        </w:rPr>
        <w:t xml:space="preserve">“. Jedná se o </w:t>
      </w:r>
      <w:r w:rsidR="00ED78BB" w:rsidRPr="00ED78BB">
        <w:rPr>
          <w:color w:val="auto"/>
        </w:rPr>
        <w:t>rekonstrukci ul. Vrbenského v Ústí nad Orlicí. Zhotovena bude nová asfaltová komunikace, parkovací stání, sjezdy a vstupy z betonové dlažby. Součástí je i nové odvodnění komunikace</w:t>
      </w:r>
      <w:r w:rsidR="000742BE" w:rsidRPr="00ED78BB">
        <w:rPr>
          <w:color w:val="auto"/>
        </w:rPr>
        <w:t>.</w:t>
      </w:r>
      <w:r w:rsidR="00993011" w:rsidRPr="00ED78BB">
        <w:rPr>
          <w:color w:val="auto"/>
        </w:rPr>
        <w:t xml:space="preserve"> </w:t>
      </w:r>
      <w:r w:rsidR="00ED78BB" w:rsidRPr="00ED78BB">
        <w:rPr>
          <w:color w:val="auto"/>
        </w:rPr>
        <w:t>Rozsah prací je specifikován projektovou dokumentací a výkazem výměr vypracovaných Ing. Jiřím Cihlářem, Orlické nábřeží 1029, 565 01 Choceň, ČKAIT: 0701407.</w:t>
      </w:r>
    </w:p>
    <w:p w14:paraId="565CEB91" w14:textId="45C601E7" w:rsidR="00ED78BB" w:rsidRDefault="00ED78BB" w:rsidP="00B34247">
      <w:pPr>
        <w:pStyle w:val="Bod1"/>
      </w:pPr>
    </w:p>
    <w:p w14:paraId="5843C7CB" w14:textId="77777777" w:rsidR="00ED78BB" w:rsidRPr="0095431C" w:rsidRDefault="00ED78BB" w:rsidP="00B34247">
      <w:pPr>
        <w:pStyle w:val="Bod1"/>
        <w:rPr>
          <w:iCs w:val="0"/>
        </w:rPr>
      </w:pPr>
    </w:p>
    <w:p w14:paraId="29E5AB0C" w14:textId="77777777"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6ADFC0A0" w14:textId="77777777" w:rsidR="00B57092" w:rsidRDefault="00B57092" w:rsidP="00673C1D">
      <w:pPr>
        <w:widowControl w:val="0"/>
        <w:autoSpaceDE w:val="0"/>
        <w:autoSpaceDN w:val="0"/>
        <w:adjustRightInd w:val="0"/>
        <w:rPr>
          <w:rFonts w:asciiTheme="minorHAnsi" w:hAnsiTheme="minorHAnsi"/>
          <w:iCs/>
          <w:sz w:val="22"/>
          <w:szCs w:val="22"/>
        </w:rPr>
      </w:pPr>
    </w:p>
    <w:p w14:paraId="24EDAF17" w14:textId="77777777" w:rsidR="00C1048B" w:rsidRDefault="00C1048B" w:rsidP="00673C1D">
      <w:pPr>
        <w:widowControl w:val="0"/>
        <w:autoSpaceDE w:val="0"/>
        <w:autoSpaceDN w:val="0"/>
        <w:adjustRightInd w:val="0"/>
        <w:rPr>
          <w:rFonts w:asciiTheme="minorHAnsi" w:hAnsiTheme="minorHAnsi"/>
          <w:iCs/>
          <w:sz w:val="22"/>
          <w:szCs w:val="22"/>
        </w:rPr>
      </w:pPr>
    </w:p>
    <w:p w14:paraId="4D62CDA9" w14:textId="77777777" w:rsidR="00C1048B" w:rsidRDefault="00C1048B" w:rsidP="00C1048B">
      <w:pPr>
        <w:pStyle w:val="lnek"/>
        <w:spacing w:after="0"/>
      </w:pPr>
      <w:r>
        <w:t>IV.</w:t>
      </w:r>
    </w:p>
    <w:p w14:paraId="6278B119" w14:textId="77777777" w:rsidR="00C1048B" w:rsidRPr="0057421A" w:rsidRDefault="00C1048B" w:rsidP="00C1048B">
      <w:pPr>
        <w:pStyle w:val="lnek"/>
      </w:pPr>
      <w:r>
        <w:t>doba plnění</w:t>
      </w:r>
    </w:p>
    <w:p w14:paraId="4B2EEAB7"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61EF5821" w14:textId="77777777" w:rsidR="00882E39" w:rsidRPr="00365C6B" w:rsidRDefault="00882E39" w:rsidP="00365C6B">
      <w:pPr>
        <w:widowControl w:val="0"/>
        <w:jc w:val="both"/>
        <w:rPr>
          <w:rFonts w:asciiTheme="minorHAnsi" w:hAnsiTheme="minorHAnsi"/>
          <w:iCs/>
          <w:sz w:val="6"/>
          <w:szCs w:val="6"/>
        </w:rPr>
      </w:pPr>
    </w:p>
    <w:p w14:paraId="3614C82D" w14:textId="6158D4A8" w:rsidR="00DF79AD" w:rsidRPr="00ED78BB"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AE3E90">
        <w:rPr>
          <w:rFonts w:asciiTheme="minorHAnsi" w:hAnsiTheme="minorHAnsi"/>
          <w:iCs/>
          <w:sz w:val="22"/>
          <w:szCs w:val="22"/>
        </w:rPr>
        <w:t>6.9</w:t>
      </w:r>
      <w:r w:rsidR="00ED78BB" w:rsidRPr="00ED78BB">
        <w:rPr>
          <w:rFonts w:asciiTheme="minorHAnsi" w:hAnsiTheme="minorHAnsi"/>
          <w:iCs/>
          <w:sz w:val="22"/>
          <w:szCs w:val="22"/>
        </w:rPr>
        <w:t>.2021</w:t>
      </w:r>
    </w:p>
    <w:p w14:paraId="5650262F" w14:textId="7A81EB65" w:rsidR="00996801" w:rsidRPr="00ED78BB" w:rsidRDefault="00DF79AD" w:rsidP="00E52341">
      <w:pPr>
        <w:widowControl w:val="0"/>
        <w:tabs>
          <w:tab w:val="left" w:pos="3969"/>
          <w:tab w:val="left" w:pos="7797"/>
        </w:tabs>
        <w:ind w:left="2552" w:hanging="1985"/>
        <w:jc w:val="both"/>
        <w:rPr>
          <w:rFonts w:asciiTheme="minorHAnsi" w:hAnsiTheme="minorHAnsi"/>
          <w:iCs/>
          <w:sz w:val="22"/>
          <w:szCs w:val="22"/>
        </w:rPr>
      </w:pPr>
      <w:r w:rsidRPr="00ED78BB">
        <w:rPr>
          <w:rFonts w:asciiTheme="minorHAnsi" w:hAnsiTheme="minorHAnsi"/>
          <w:iCs/>
          <w:sz w:val="22"/>
          <w:szCs w:val="22"/>
        </w:rPr>
        <w:t>Ukončení prací</w:t>
      </w:r>
      <w:r w:rsidR="002C75E8" w:rsidRPr="00ED78BB">
        <w:rPr>
          <w:rFonts w:asciiTheme="minorHAnsi" w:hAnsiTheme="minorHAnsi"/>
          <w:iCs/>
          <w:sz w:val="22"/>
          <w:szCs w:val="22"/>
        </w:rPr>
        <w:t xml:space="preserve"> do:</w:t>
      </w:r>
      <w:r w:rsidR="00E52341" w:rsidRPr="00ED78BB">
        <w:rPr>
          <w:rFonts w:asciiTheme="minorHAnsi" w:hAnsiTheme="minorHAnsi"/>
          <w:iCs/>
          <w:sz w:val="22"/>
          <w:szCs w:val="22"/>
        </w:rPr>
        <w:tab/>
      </w:r>
      <w:r w:rsidR="00AE3E90">
        <w:rPr>
          <w:rFonts w:asciiTheme="minorHAnsi" w:hAnsiTheme="minorHAnsi"/>
          <w:iCs/>
          <w:sz w:val="22"/>
          <w:szCs w:val="22"/>
        </w:rPr>
        <w:t>15.11</w:t>
      </w:r>
      <w:r w:rsidR="00ED78BB" w:rsidRPr="00ED78BB">
        <w:rPr>
          <w:rFonts w:asciiTheme="minorHAnsi" w:hAnsiTheme="minorHAnsi"/>
          <w:iCs/>
          <w:sz w:val="22"/>
          <w:szCs w:val="22"/>
        </w:rPr>
        <w:t>.2021</w:t>
      </w:r>
    </w:p>
    <w:p w14:paraId="5BD5CFFC"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proofErr w:type="gramStart"/>
      <w:r w:rsidR="00993011">
        <w:rPr>
          <w:rFonts w:asciiTheme="minorHAnsi" w:hAnsiTheme="minorHAnsi"/>
          <w:iCs/>
          <w:sz w:val="22"/>
          <w:szCs w:val="22"/>
        </w:rPr>
        <w:t>…</w:t>
      </w:r>
      <w:r w:rsidR="00567849">
        <w:rPr>
          <w:rFonts w:asciiTheme="minorHAnsi" w:hAnsiTheme="minorHAnsi"/>
          <w:iCs/>
          <w:sz w:val="22"/>
          <w:szCs w:val="22"/>
        </w:rPr>
        <w:t>,-</w:t>
      </w:r>
      <w:proofErr w:type="gramEnd"/>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C1048B" w:rsidRDefault="00512B2D" w:rsidP="00567849">
      <w:pPr>
        <w:pStyle w:val="Bod1"/>
      </w:pPr>
      <w:r w:rsidRPr="00C1048B">
        <w:t>5.3</w:t>
      </w:r>
      <w:r w:rsidRPr="00C1048B">
        <w:tab/>
      </w:r>
      <w:r w:rsidR="00875826" w:rsidRPr="00C1048B">
        <w:t xml:space="preserve">Vzhledem k tomu, že </w:t>
      </w:r>
      <w:r w:rsidR="00875826" w:rsidRPr="00ED78BB">
        <w:rPr>
          <w:color w:val="auto"/>
        </w:rPr>
        <w:t xml:space="preserve">smluvené práce nepodléhají přenesení daňové povinnosti u stavebních prací podle § 92e zákona č. 235/2004 Sb., o dani z přidané hodnoty, ve znění pozdějších předpisů, bude k uvedené ceně připočítána </w:t>
      </w:r>
      <w:r w:rsidR="00875826" w:rsidRPr="00C1048B">
        <w:t>DPH v zákonné výši.</w:t>
      </w:r>
    </w:p>
    <w:p w14:paraId="547B3CAD" w14:textId="77777777"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lastRenderedPageBreak/>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ED78B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w:t>
      </w:r>
      <w:r w:rsidR="00376854" w:rsidRPr="00ED78BB">
        <w:rPr>
          <w:rFonts w:asciiTheme="minorHAnsi" w:hAnsiTheme="minorHAnsi"/>
          <w:iCs/>
          <w:sz w:val="22"/>
          <w:szCs w:val="22"/>
        </w:rPr>
        <w:t>latnosti faktury</w:t>
      </w:r>
    </w:p>
    <w:p w14:paraId="78F5690D" w14:textId="77777777" w:rsidR="00882E39" w:rsidRPr="00ED78BB" w:rsidRDefault="00882E39" w:rsidP="008B25D9">
      <w:pPr>
        <w:pStyle w:val="Zkladntext3"/>
        <w:numPr>
          <w:ilvl w:val="0"/>
          <w:numId w:val="17"/>
        </w:numPr>
        <w:tabs>
          <w:tab w:val="clear" w:pos="284"/>
        </w:tabs>
        <w:rPr>
          <w:rFonts w:asciiTheme="minorHAnsi" w:hAnsiTheme="minorHAnsi"/>
          <w:iCs/>
          <w:sz w:val="22"/>
          <w:szCs w:val="22"/>
        </w:rPr>
      </w:pPr>
      <w:r w:rsidRPr="00ED78BB">
        <w:rPr>
          <w:rFonts w:asciiTheme="minorHAnsi" w:hAnsiTheme="minorHAnsi"/>
          <w:iCs/>
          <w:sz w:val="22"/>
          <w:szCs w:val="22"/>
        </w:rPr>
        <w:t>označen</w:t>
      </w:r>
      <w:r w:rsidR="00376854" w:rsidRPr="00ED78BB">
        <w:rPr>
          <w:rFonts w:asciiTheme="minorHAnsi" w:hAnsiTheme="minorHAnsi"/>
          <w:iCs/>
          <w:sz w:val="22"/>
          <w:szCs w:val="22"/>
        </w:rPr>
        <w:t>í peněžního ústavu a číslo účtu</w:t>
      </w:r>
    </w:p>
    <w:p w14:paraId="79CC1E11" w14:textId="77777777" w:rsidR="00882E39" w:rsidRPr="00ED78BB" w:rsidRDefault="00376854" w:rsidP="008B25D9">
      <w:pPr>
        <w:pStyle w:val="Zkladntext3"/>
        <w:numPr>
          <w:ilvl w:val="0"/>
          <w:numId w:val="17"/>
        </w:numPr>
        <w:tabs>
          <w:tab w:val="clear" w:pos="284"/>
        </w:tabs>
        <w:rPr>
          <w:rFonts w:asciiTheme="minorHAnsi" w:hAnsiTheme="minorHAnsi"/>
          <w:iCs/>
          <w:sz w:val="22"/>
          <w:szCs w:val="22"/>
        </w:rPr>
      </w:pPr>
      <w:r w:rsidRPr="00ED78BB">
        <w:rPr>
          <w:rFonts w:asciiTheme="minorHAnsi" w:hAnsiTheme="minorHAnsi"/>
          <w:iCs/>
          <w:sz w:val="22"/>
          <w:szCs w:val="22"/>
        </w:rPr>
        <w:t>fakturovanou sumu (včetně DPH)</w:t>
      </w:r>
    </w:p>
    <w:p w14:paraId="26AA663E" w14:textId="77777777" w:rsidR="00882E39" w:rsidRPr="00C1048B" w:rsidRDefault="00882E39" w:rsidP="00673C1D">
      <w:pPr>
        <w:pStyle w:val="Zkladntext3"/>
        <w:tabs>
          <w:tab w:val="clear" w:pos="284"/>
        </w:tabs>
        <w:rPr>
          <w:rFonts w:asciiTheme="minorHAnsi" w:hAnsiTheme="minorHAnsi"/>
          <w:sz w:val="22"/>
          <w:szCs w:val="22"/>
        </w:rPr>
      </w:pPr>
    </w:p>
    <w:p w14:paraId="722119EF" w14:textId="77777777"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7AECD59D" w14:textId="77777777" w:rsidR="00CA17D3" w:rsidRPr="00C1048B"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 xml:space="preserve">týdne od uplatnění reklamace objednatelem a vady odstranit v co nejkratším technicky možném </w:t>
      </w:r>
      <w:r w:rsidR="00C21036" w:rsidRPr="00C1048B">
        <w:lastRenderedPageBreak/>
        <w:t>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61EB864B" w:rsidR="00152305" w:rsidRDefault="00152305" w:rsidP="00C72E43">
      <w:pPr>
        <w:pStyle w:val="Bod1"/>
      </w:pPr>
    </w:p>
    <w:p w14:paraId="238BD4BF" w14:textId="77777777" w:rsidR="00ED78BB" w:rsidRPr="00C1048B" w:rsidRDefault="00ED78BB"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w:t>
      </w:r>
      <w:r w:rsidRPr="00C1048B">
        <w:lastRenderedPageBreak/>
        <w:t>stavební deník končí dnem předání a převzetí stavby, včetně odstranění zjištěných závad a 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466D73A3" w:rsidR="00A155EB" w:rsidRDefault="00A155EB" w:rsidP="00673C1D">
      <w:pPr>
        <w:widowControl w:val="0"/>
        <w:jc w:val="both"/>
        <w:rPr>
          <w:rFonts w:asciiTheme="minorHAnsi" w:hAnsiTheme="minorHAnsi"/>
          <w:iCs/>
          <w:sz w:val="22"/>
          <w:szCs w:val="22"/>
        </w:rPr>
      </w:pPr>
    </w:p>
    <w:p w14:paraId="6FF9FC4B" w14:textId="6450BF68" w:rsidR="00ED78BB" w:rsidRDefault="00ED78BB" w:rsidP="00673C1D">
      <w:pPr>
        <w:widowControl w:val="0"/>
        <w:jc w:val="both"/>
        <w:rPr>
          <w:rFonts w:asciiTheme="minorHAnsi" w:hAnsiTheme="minorHAnsi"/>
          <w:iCs/>
          <w:sz w:val="22"/>
          <w:szCs w:val="22"/>
        </w:rPr>
      </w:pPr>
    </w:p>
    <w:p w14:paraId="08CBE3DC" w14:textId="77777777" w:rsidR="00ED78BB" w:rsidRDefault="00ED78BB"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591B5469" w14:textId="77777777" w:rsidR="0036121F" w:rsidRDefault="0036121F" w:rsidP="00A155EB">
      <w:pPr>
        <w:pStyle w:val="Bod1"/>
      </w:pPr>
    </w:p>
    <w:p w14:paraId="088220F5" w14:textId="36A0BBD9" w:rsidR="0036121F" w:rsidRDefault="0036121F" w:rsidP="0036121F">
      <w:pPr>
        <w:pStyle w:val="Bod1"/>
      </w:pPr>
      <w:r w:rsidRPr="00C1048B">
        <w:t>10.4</w:t>
      </w:r>
      <w:r w:rsidRPr="00C1048B">
        <w:tab/>
        <w:t xml:space="preserve">Tato smlouva byla schválena Radou města Ústí nad </w:t>
      </w:r>
      <w:r w:rsidRPr="00ED78BB">
        <w:rPr>
          <w:color w:val="auto"/>
        </w:rPr>
        <w:t xml:space="preserve">Orlicí dne </w:t>
      </w:r>
      <w:r w:rsidR="00ED78BB" w:rsidRPr="00ED78BB">
        <w:rPr>
          <w:color w:val="auto"/>
        </w:rPr>
        <w:t>…………………</w:t>
      </w:r>
      <w:r w:rsidRPr="00ED78BB">
        <w:rPr>
          <w:color w:val="auto"/>
        </w:rPr>
        <w:t xml:space="preserve"> pod </w:t>
      </w:r>
      <w:r w:rsidRPr="00C1048B">
        <w:t>číslem usnesení</w:t>
      </w:r>
      <w:r>
        <w:t xml:space="preserve"> ………………………………</w:t>
      </w:r>
      <w:proofErr w:type="gramStart"/>
      <w:r>
        <w:t>…….</w:t>
      </w:r>
      <w:proofErr w:type="gramEnd"/>
      <w:r>
        <w:t>.</w:t>
      </w:r>
    </w:p>
    <w:p w14:paraId="0336FE32" w14:textId="77777777" w:rsidR="0036121F" w:rsidRDefault="0036121F" w:rsidP="0036121F">
      <w:pPr>
        <w:pStyle w:val="Bod1"/>
      </w:pPr>
    </w:p>
    <w:p w14:paraId="6FC27790" w14:textId="77777777" w:rsidR="0036121F" w:rsidRPr="00ED78BB" w:rsidRDefault="0036121F" w:rsidP="0036121F">
      <w:pPr>
        <w:pStyle w:val="Bod1"/>
        <w:rPr>
          <w:color w:val="auto"/>
        </w:rPr>
      </w:pPr>
      <w:r w:rsidRPr="00ED78BB">
        <w:rPr>
          <w:color w:val="auto"/>
        </w:rPr>
        <w:t>10.5</w:t>
      </w:r>
      <w:r w:rsidRPr="00ED78BB">
        <w:rPr>
          <w:color w:val="auto"/>
        </w:rPr>
        <w:tab/>
        <w:t>Na tuto smlouvu se vztahuje povinnost uveřejnění prostřednictvím registru smluv a nabývá účinnosti dnem uveřejnění.</w:t>
      </w:r>
    </w:p>
    <w:p w14:paraId="1271C062" w14:textId="77777777" w:rsidR="0036121F" w:rsidRPr="00ED78BB" w:rsidRDefault="0036121F" w:rsidP="00A155EB">
      <w:pPr>
        <w:pStyle w:val="Bod1"/>
        <w:rPr>
          <w:color w:val="auto"/>
        </w:rPr>
      </w:pPr>
    </w:p>
    <w:p w14:paraId="30EE3DC1" w14:textId="77777777" w:rsidR="0036121F" w:rsidRPr="00ED78BB" w:rsidRDefault="0036121F" w:rsidP="0036121F">
      <w:pPr>
        <w:autoSpaceDE w:val="0"/>
        <w:autoSpaceDN w:val="0"/>
        <w:adjustRightInd w:val="0"/>
        <w:ind w:left="567" w:hanging="567"/>
        <w:jc w:val="both"/>
        <w:rPr>
          <w:rFonts w:asciiTheme="minorHAnsi" w:hAnsiTheme="minorHAnsi"/>
          <w:iCs/>
          <w:sz w:val="22"/>
          <w:szCs w:val="22"/>
        </w:rPr>
      </w:pPr>
      <w:r w:rsidRPr="00ED78BB">
        <w:rPr>
          <w:rFonts w:asciiTheme="minorHAnsi" w:hAnsiTheme="minorHAnsi"/>
          <w:iCs/>
          <w:sz w:val="22"/>
          <w:szCs w:val="22"/>
        </w:rPr>
        <w:t>10.6</w:t>
      </w:r>
      <w:r w:rsidRPr="00ED78BB">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ED78BB" w:rsidRDefault="0036121F" w:rsidP="00A155EB">
      <w:pPr>
        <w:pStyle w:val="Bod1"/>
        <w:rPr>
          <w:color w:val="auto"/>
        </w:rPr>
      </w:pPr>
    </w:p>
    <w:p w14:paraId="7A8B1CA6" w14:textId="77777777" w:rsidR="00AB5A70" w:rsidRPr="00ED78BB" w:rsidRDefault="00B12923" w:rsidP="00AB5A70">
      <w:pPr>
        <w:pStyle w:val="Bod1"/>
        <w:rPr>
          <w:color w:val="auto"/>
        </w:rPr>
      </w:pPr>
      <w:r w:rsidRPr="00ED78BB">
        <w:rPr>
          <w:color w:val="auto"/>
        </w:rPr>
        <w:t>10.7</w:t>
      </w:r>
      <w:r w:rsidRPr="00ED78BB">
        <w:rPr>
          <w:color w:val="auto"/>
        </w:rPr>
        <w:tab/>
      </w:r>
      <w:r w:rsidR="00AB5A70" w:rsidRPr="00ED78BB">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ED78BB" w:rsidRDefault="00AB5A70" w:rsidP="00AB5A70">
      <w:pPr>
        <w:pStyle w:val="Bod1"/>
        <w:rPr>
          <w:color w:val="auto"/>
        </w:rPr>
      </w:pPr>
    </w:p>
    <w:p w14:paraId="67077D63" w14:textId="77777777" w:rsidR="00AB5A70" w:rsidRPr="00ED78BB" w:rsidRDefault="00AB5A70" w:rsidP="00AB5A70">
      <w:pPr>
        <w:pStyle w:val="Bod1"/>
        <w:rPr>
          <w:color w:val="auto"/>
        </w:rPr>
      </w:pPr>
      <w:r w:rsidRPr="00ED78BB">
        <w:rPr>
          <w:color w:val="auto"/>
        </w:rPr>
        <w:t>10.8</w:t>
      </w:r>
      <w:r w:rsidRPr="00ED78BB">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208B4408" w14:textId="77777777" w:rsidTr="00171D28">
        <w:tc>
          <w:tcPr>
            <w:tcW w:w="4536" w:type="dxa"/>
          </w:tcPr>
          <w:p w14:paraId="41D3EC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7A18B2AB"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0551B512" w14:textId="77777777" w:rsidTr="00171D28">
        <w:trPr>
          <w:trHeight w:val="1474"/>
        </w:trPr>
        <w:tc>
          <w:tcPr>
            <w:tcW w:w="4536" w:type="dxa"/>
          </w:tcPr>
          <w:p w14:paraId="19BDAEC4" w14:textId="77777777" w:rsidR="00B80535" w:rsidRDefault="00B80535" w:rsidP="008B4A4B">
            <w:pPr>
              <w:tabs>
                <w:tab w:val="left" w:pos="9525"/>
              </w:tabs>
              <w:jc w:val="both"/>
              <w:rPr>
                <w:rFonts w:ascii="Calibri" w:hAnsi="Calibri"/>
                <w:snapToGrid w:val="0"/>
                <w:sz w:val="22"/>
                <w:szCs w:val="22"/>
              </w:rPr>
            </w:pPr>
          </w:p>
          <w:p w14:paraId="1CE65019" w14:textId="77777777" w:rsidR="00A55300" w:rsidRDefault="00A55300" w:rsidP="008B4A4B">
            <w:pPr>
              <w:tabs>
                <w:tab w:val="left" w:pos="9525"/>
              </w:tabs>
              <w:jc w:val="both"/>
              <w:rPr>
                <w:rFonts w:ascii="Calibri" w:hAnsi="Calibri"/>
                <w:snapToGrid w:val="0"/>
                <w:sz w:val="22"/>
                <w:szCs w:val="22"/>
              </w:rPr>
            </w:pPr>
          </w:p>
          <w:p w14:paraId="4A9BA014" w14:textId="77777777" w:rsidR="00A55300" w:rsidRDefault="00A55300" w:rsidP="008B4A4B">
            <w:pPr>
              <w:tabs>
                <w:tab w:val="left" w:pos="9525"/>
              </w:tabs>
              <w:jc w:val="both"/>
              <w:rPr>
                <w:rFonts w:ascii="Calibri" w:hAnsi="Calibri"/>
                <w:snapToGrid w:val="0"/>
                <w:sz w:val="22"/>
                <w:szCs w:val="22"/>
              </w:rPr>
            </w:pPr>
          </w:p>
          <w:p w14:paraId="4F5906AB" w14:textId="77777777" w:rsidR="00A55300" w:rsidRDefault="00A55300" w:rsidP="008B4A4B">
            <w:pPr>
              <w:tabs>
                <w:tab w:val="left" w:pos="9525"/>
              </w:tabs>
              <w:jc w:val="both"/>
              <w:rPr>
                <w:rFonts w:ascii="Calibri" w:hAnsi="Calibri"/>
                <w:snapToGrid w:val="0"/>
                <w:sz w:val="22"/>
                <w:szCs w:val="22"/>
              </w:rPr>
            </w:pPr>
          </w:p>
          <w:p w14:paraId="25619B13" w14:textId="77777777" w:rsidR="00A55300" w:rsidRDefault="00A55300" w:rsidP="008B4A4B">
            <w:pPr>
              <w:tabs>
                <w:tab w:val="left" w:pos="9525"/>
              </w:tabs>
              <w:jc w:val="both"/>
              <w:rPr>
                <w:rFonts w:ascii="Calibri" w:hAnsi="Calibri"/>
                <w:snapToGrid w:val="0"/>
                <w:sz w:val="22"/>
                <w:szCs w:val="22"/>
              </w:rPr>
            </w:pPr>
          </w:p>
          <w:p w14:paraId="2C86F049" w14:textId="77777777" w:rsidR="00A55300" w:rsidRDefault="00A55300" w:rsidP="008B4A4B">
            <w:pPr>
              <w:tabs>
                <w:tab w:val="left" w:pos="9525"/>
              </w:tabs>
              <w:jc w:val="both"/>
              <w:rPr>
                <w:rFonts w:ascii="Calibri" w:hAnsi="Calibri"/>
                <w:snapToGrid w:val="0"/>
                <w:sz w:val="22"/>
                <w:szCs w:val="22"/>
              </w:rPr>
            </w:pPr>
          </w:p>
          <w:p w14:paraId="4FBCE5D4"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2C1D"/>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3E9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8BB"/>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8</TotalTime>
  <Pages>6</Pages>
  <Words>1942</Words>
  <Characters>11472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6</cp:revision>
  <cp:lastPrinted>2016-02-16T07:30:00Z</cp:lastPrinted>
  <dcterms:created xsi:type="dcterms:W3CDTF">2020-05-05T05:47:00Z</dcterms:created>
  <dcterms:modified xsi:type="dcterms:W3CDTF">2021-07-12T13:05:00Z</dcterms:modified>
</cp:coreProperties>
</file>